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63B44" w14:textId="3F213B51" w:rsidR="002B53F8" w:rsidRPr="002B53F8" w:rsidRDefault="002B53F8" w:rsidP="002B53F8">
      <w:pPr>
        <w:shd w:val="clear" w:color="auto" w:fill="FFFFFF"/>
        <w:spacing w:after="150" w:line="240" w:lineRule="auto"/>
        <w:outlineLvl w:val="1"/>
        <w:rPr>
          <w:rFonts w:ascii="DM Sans" w:eastAsia="Times New Roman" w:hAnsi="DM Sans" w:cs="Times New Roman"/>
          <w:b/>
          <w:bCs/>
          <w:kern w:val="0"/>
          <w:sz w:val="24"/>
          <w:szCs w:val="24"/>
          <w:u w:val="single"/>
          <w:lang w:eastAsia="en-GB"/>
          <w14:ligatures w14:val="none"/>
        </w:rPr>
      </w:pPr>
      <w:r w:rsidRPr="002B53F8">
        <w:rPr>
          <w:rFonts w:ascii="DM Sans" w:eastAsia="Times New Roman" w:hAnsi="DM Sans" w:cs="Times New Roman"/>
          <w:b/>
          <w:bCs/>
          <w:kern w:val="0"/>
          <w:sz w:val="24"/>
          <w:szCs w:val="24"/>
          <w:u w:val="single"/>
          <w:lang w:eastAsia="en-GB"/>
          <w14:ligatures w14:val="none"/>
        </w:rPr>
        <w:t>APPENDIX C</w:t>
      </w:r>
    </w:p>
    <w:p w14:paraId="6DED914F"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East Staffordshire Community Lottery is an exciting weekly lottery that raises money for good causes in East Staffordshire. All good causes supported by the lottery will benefit East Staffordshire and its residents.</w:t>
      </w:r>
    </w:p>
    <w:p w14:paraId="4DEC749E"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Play the lottery, support East Staffordshire - it’s that simple!</w:t>
      </w:r>
    </w:p>
    <w:p w14:paraId="0342A10D"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Tickets for the lottery cost just £1 a week. Each ticket has a </w:t>
      </w:r>
      <w:r w:rsidRPr="002B53F8">
        <w:rPr>
          <w:rFonts w:ascii="DM Sans" w:eastAsia="Times New Roman" w:hAnsi="DM Sans" w:cs="Times New Roman"/>
          <w:b/>
          <w:bCs/>
          <w:color w:val="000000"/>
          <w:kern w:val="0"/>
          <w:sz w:val="24"/>
          <w:szCs w:val="24"/>
          <w:lang w:eastAsia="en-GB"/>
          <w14:ligatures w14:val="none"/>
        </w:rPr>
        <w:t>1 in 50</w:t>
      </w:r>
      <w:r w:rsidRPr="002B53F8">
        <w:rPr>
          <w:rFonts w:ascii="DM Sans" w:eastAsia="Times New Roman" w:hAnsi="DM Sans" w:cs="Times New Roman"/>
          <w:color w:val="000000"/>
          <w:kern w:val="0"/>
          <w:sz w:val="24"/>
          <w:szCs w:val="24"/>
          <w:lang w:eastAsia="en-GB"/>
          <w14:ligatures w14:val="none"/>
        </w:rPr>
        <w:t> chance to win a prize each week, with a top prize of £25,000! That’s a better chance of winning than the National Lottery or the Health Lottery.</w:t>
      </w:r>
    </w:p>
    <w:p w14:paraId="2E29266C"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 xml:space="preserve">Each ticket has six </w:t>
      </w:r>
      <w:proofErr w:type="gramStart"/>
      <w:r w:rsidRPr="002B53F8">
        <w:rPr>
          <w:rFonts w:ascii="DM Sans" w:eastAsia="Times New Roman" w:hAnsi="DM Sans" w:cs="Times New Roman"/>
          <w:color w:val="000000"/>
          <w:kern w:val="0"/>
          <w:sz w:val="24"/>
          <w:szCs w:val="24"/>
          <w:lang w:eastAsia="en-GB"/>
          <w14:ligatures w14:val="none"/>
        </w:rPr>
        <w:t>numbers</w:t>
      </w:r>
      <w:proofErr w:type="gramEnd"/>
      <w:r w:rsidRPr="002B53F8">
        <w:rPr>
          <w:rFonts w:ascii="DM Sans" w:eastAsia="Times New Roman" w:hAnsi="DM Sans" w:cs="Times New Roman"/>
          <w:color w:val="000000"/>
          <w:kern w:val="0"/>
          <w:sz w:val="24"/>
          <w:szCs w:val="24"/>
          <w:lang w:eastAsia="en-GB"/>
          <w14:ligatures w14:val="none"/>
        </w:rPr>
        <w:t xml:space="preserve"> and each number is between 0 and 9. There will be a draw every Saturday night when a six digit winning combination will be picked. Prizes will be given to players with tickets that match the first or last 2 to 6 numbers from the winning combination. Match all six and you win the jackpot!</w:t>
      </w:r>
    </w:p>
    <w:p w14:paraId="7BB3C7A3"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A full list of prizes below:</w:t>
      </w:r>
    </w:p>
    <w:tbl>
      <w:tblPr>
        <w:tblW w:w="16530" w:type="dxa"/>
        <w:tblCellMar>
          <w:top w:w="15" w:type="dxa"/>
          <w:left w:w="15" w:type="dxa"/>
          <w:bottom w:w="15" w:type="dxa"/>
          <w:right w:w="15" w:type="dxa"/>
        </w:tblCellMar>
        <w:tblLook w:val="04A0" w:firstRow="1" w:lastRow="0" w:firstColumn="1" w:lastColumn="0" w:noHBand="0" w:noVBand="1"/>
      </w:tblPr>
      <w:tblGrid>
        <w:gridCol w:w="4974"/>
        <w:gridCol w:w="3636"/>
        <w:gridCol w:w="4725"/>
        <w:gridCol w:w="3195"/>
      </w:tblGrid>
      <w:tr w:rsidR="002B53F8" w:rsidRPr="002B53F8" w14:paraId="2A9AC55B" w14:textId="77777777" w:rsidTr="002B53F8">
        <w:trPr>
          <w:tblHeader/>
        </w:trPr>
        <w:tc>
          <w:tcPr>
            <w:tcW w:w="0" w:type="auto"/>
            <w:tcBorders>
              <w:top w:val="nil"/>
              <w:bottom w:val="single" w:sz="12" w:space="0" w:color="DDDDDD"/>
            </w:tcBorders>
            <w:shd w:val="clear" w:color="auto" w:fill="auto"/>
            <w:tcMar>
              <w:top w:w="120" w:type="dxa"/>
              <w:left w:w="120" w:type="dxa"/>
              <w:bottom w:w="120" w:type="dxa"/>
              <w:right w:w="120" w:type="dxa"/>
            </w:tcMar>
            <w:vAlign w:val="bottom"/>
            <w:hideMark/>
          </w:tcPr>
          <w:p w14:paraId="3AFEB738" w14:textId="77777777" w:rsidR="002B53F8" w:rsidRPr="002B53F8" w:rsidRDefault="002B53F8" w:rsidP="002B53F8">
            <w:pPr>
              <w:spacing w:after="300" w:line="240" w:lineRule="auto"/>
              <w:rPr>
                <w:rFonts w:ascii="Times New Roman" w:eastAsia="Times New Roman" w:hAnsi="Times New Roman" w:cs="Times New Roman"/>
                <w:b/>
                <w:bCs/>
                <w:kern w:val="0"/>
                <w:sz w:val="24"/>
                <w:szCs w:val="24"/>
                <w:lang w:eastAsia="en-GB"/>
                <w14:ligatures w14:val="none"/>
              </w:rPr>
            </w:pPr>
            <w:r w:rsidRPr="002B53F8">
              <w:rPr>
                <w:rFonts w:ascii="Times New Roman" w:eastAsia="Times New Roman" w:hAnsi="Times New Roman" w:cs="Times New Roman"/>
                <w:b/>
                <w:bCs/>
                <w:kern w:val="0"/>
                <w:sz w:val="24"/>
                <w:szCs w:val="24"/>
                <w:lang w:eastAsia="en-GB"/>
                <w14:ligatures w14:val="none"/>
              </w:rPr>
              <w:t>Number of matches</w:t>
            </w:r>
          </w:p>
        </w:tc>
        <w:tc>
          <w:tcPr>
            <w:tcW w:w="0" w:type="auto"/>
            <w:tcBorders>
              <w:top w:val="nil"/>
              <w:bottom w:val="single" w:sz="12" w:space="0" w:color="DDDDDD"/>
            </w:tcBorders>
            <w:shd w:val="clear" w:color="auto" w:fill="auto"/>
            <w:tcMar>
              <w:top w:w="120" w:type="dxa"/>
              <w:left w:w="120" w:type="dxa"/>
              <w:bottom w:w="120" w:type="dxa"/>
              <w:right w:w="120" w:type="dxa"/>
            </w:tcMar>
            <w:vAlign w:val="bottom"/>
            <w:hideMark/>
          </w:tcPr>
          <w:p w14:paraId="58C7B4B0" w14:textId="77777777" w:rsidR="002B53F8" w:rsidRPr="002B53F8" w:rsidRDefault="002B53F8" w:rsidP="002B53F8">
            <w:pPr>
              <w:spacing w:after="300" w:line="240" w:lineRule="auto"/>
              <w:rPr>
                <w:rFonts w:ascii="Times New Roman" w:eastAsia="Times New Roman" w:hAnsi="Times New Roman" w:cs="Times New Roman"/>
                <w:b/>
                <w:bCs/>
                <w:kern w:val="0"/>
                <w:sz w:val="24"/>
                <w:szCs w:val="24"/>
                <w:lang w:eastAsia="en-GB"/>
                <w14:ligatures w14:val="none"/>
              </w:rPr>
            </w:pPr>
            <w:r w:rsidRPr="002B53F8">
              <w:rPr>
                <w:rFonts w:ascii="Times New Roman" w:eastAsia="Times New Roman" w:hAnsi="Times New Roman" w:cs="Times New Roman"/>
                <w:b/>
                <w:bCs/>
                <w:kern w:val="0"/>
                <w:sz w:val="24"/>
                <w:szCs w:val="24"/>
                <w:lang w:eastAsia="en-GB"/>
                <w14:ligatures w14:val="none"/>
              </w:rPr>
              <w:t>Prize</w:t>
            </w:r>
          </w:p>
        </w:tc>
        <w:tc>
          <w:tcPr>
            <w:tcW w:w="0" w:type="auto"/>
            <w:tcBorders>
              <w:top w:val="nil"/>
              <w:bottom w:val="single" w:sz="12" w:space="0" w:color="DDDDDD"/>
            </w:tcBorders>
            <w:shd w:val="clear" w:color="auto" w:fill="auto"/>
            <w:tcMar>
              <w:top w:w="120" w:type="dxa"/>
              <w:left w:w="120" w:type="dxa"/>
              <w:bottom w:w="120" w:type="dxa"/>
              <w:right w:w="120" w:type="dxa"/>
            </w:tcMar>
            <w:vAlign w:val="bottom"/>
            <w:hideMark/>
          </w:tcPr>
          <w:p w14:paraId="006B9983" w14:textId="77777777" w:rsidR="002B53F8" w:rsidRPr="002B53F8" w:rsidRDefault="002B53F8" w:rsidP="002B53F8">
            <w:pPr>
              <w:spacing w:after="300" w:line="240" w:lineRule="auto"/>
              <w:jc w:val="center"/>
              <w:rPr>
                <w:rFonts w:ascii="Times New Roman" w:eastAsia="Times New Roman" w:hAnsi="Times New Roman" w:cs="Times New Roman"/>
                <w:b/>
                <w:bCs/>
                <w:kern w:val="0"/>
                <w:sz w:val="24"/>
                <w:szCs w:val="24"/>
                <w:lang w:eastAsia="en-GB"/>
                <w14:ligatures w14:val="none"/>
              </w:rPr>
            </w:pPr>
            <w:r w:rsidRPr="002B53F8">
              <w:rPr>
                <w:rFonts w:ascii="Times New Roman" w:eastAsia="Times New Roman" w:hAnsi="Times New Roman" w:cs="Times New Roman"/>
                <w:b/>
                <w:bCs/>
                <w:kern w:val="0"/>
                <w:sz w:val="24"/>
                <w:szCs w:val="24"/>
                <w:lang w:eastAsia="en-GB"/>
                <w14:ligatures w14:val="none"/>
              </w:rPr>
              <w:t>Matching patterns</w:t>
            </w:r>
          </w:p>
        </w:tc>
        <w:tc>
          <w:tcPr>
            <w:tcW w:w="0" w:type="auto"/>
            <w:tcBorders>
              <w:top w:val="nil"/>
              <w:bottom w:val="single" w:sz="12" w:space="0" w:color="DDDDDD"/>
            </w:tcBorders>
            <w:shd w:val="clear" w:color="auto" w:fill="auto"/>
            <w:tcMar>
              <w:top w:w="120" w:type="dxa"/>
              <w:left w:w="120" w:type="dxa"/>
              <w:bottom w:w="120" w:type="dxa"/>
              <w:right w:w="120" w:type="dxa"/>
            </w:tcMar>
            <w:vAlign w:val="bottom"/>
            <w:hideMark/>
          </w:tcPr>
          <w:p w14:paraId="3AECD456" w14:textId="77777777" w:rsidR="002B53F8" w:rsidRPr="002B53F8" w:rsidRDefault="002B53F8" w:rsidP="002B53F8">
            <w:pPr>
              <w:spacing w:after="300" w:line="240" w:lineRule="auto"/>
              <w:rPr>
                <w:rFonts w:ascii="Times New Roman" w:eastAsia="Times New Roman" w:hAnsi="Times New Roman" w:cs="Times New Roman"/>
                <w:b/>
                <w:bCs/>
                <w:kern w:val="0"/>
                <w:sz w:val="24"/>
                <w:szCs w:val="24"/>
                <w:lang w:eastAsia="en-GB"/>
                <w14:ligatures w14:val="none"/>
              </w:rPr>
            </w:pPr>
            <w:r w:rsidRPr="002B53F8">
              <w:rPr>
                <w:rFonts w:ascii="Times New Roman" w:eastAsia="Times New Roman" w:hAnsi="Times New Roman" w:cs="Times New Roman"/>
                <w:b/>
                <w:bCs/>
                <w:kern w:val="0"/>
                <w:sz w:val="24"/>
                <w:szCs w:val="24"/>
                <w:lang w:eastAsia="en-GB"/>
                <w14:ligatures w14:val="none"/>
              </w:rPr>
              <w:t>Odds</w:t>
            </w:r>
          </w:p>
        </w:tc>
      </w:tr>
      <w:tr w:rsidR="002B53F8" w:rsidRPr="002B53F8" w14:paraId="1A97BE92" w14:textId="77777777" w:rsidTr="002B53F8">
        <w:tc>
          <w:tcPr>
            <w:tcW w:w="0" w:type="auto"/>
            <w:tcBorders>
              <w:top w:val="single" w:sz="6" w:space="0" w:color="DDDDDD"/>
            </w:tcBorders>
            <w:shd w:val="clear" w:color="auto" w:fill="auto"/>
            <w:tcMar>
              <w:top w:w="120" w:type="dxa"/>
              <w:left w:w="180" w:type="dxa"/>
              <w:bottom w:w="120" w:type="dxa"/>
              <w:right w:w="120" w:type="dxa"/>
            </w:tcMar>
            <w:vAlign w:val="center"/>
            <w:hideMark/>
          </w:tcPr>
          <w:p w14:paraId="0E91F866"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color w:val="FFFFFF"/>
                <w:kern w:val="0"/>
                <w:sz w:val="24"/>
                <w:szCs w:val="24"/>
                <w:shd w:val="clear" w:color="auto" w:fill="00843D"/>
                <w:lang w:eastAsia="en-GB"/>
                <w14:ligatures w14:val="none"/>
              </w:rPr>
              <w:t>6</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10F30759"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£25,000</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566D8DD7"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43E746E6"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1,000,000:1</w:t>
            </w:r>
          </w:p>
        </w:tc>
      </w:tr>
      <w:tr w:rsidR="002B53F8" w:rsidRPr="002B53F8" w14:paraId="0BA7718B" w14:textId="77777777" w:rsidTr="002B53F8">
        <w:tc>
          <w:tcPr>
            <w:tcW w:w="0" w:type="auto"/>
            <w:tcBorders>
              <w:top w:val="single" w:sz="6" w:space="0" w:color="DDDDDD"/>
            </w:tcBorders>
            <w:shd w:val="clear" w:color="auto" w:fill="auto"/>
            <w:tcMar>
              <w:top w:w="120" w:type="dxa"/>
              <w:left w:w="180" w:type="dxa"/>
              <w:bottom w:w="120" w:type="dxa"/>
              <w:right w:w="120" w:type="dxa"/>
            </w:tcMar>
            <w:vAlign w:val="center"/>
            <w:hideMark/>
          </w:tcPr>
          <w:p w14:paraId="4A76B8C9"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color w:val="FFFFFF"/>
                <w:kern w:val="0"/>
                <w:sz w:val="24"/>
                <w:szCs w:val="24"/>
                <w:shd w:val="clear" w:color="auto" w:fill="00843D"/>
                <w:lang w:eastAsia="en-GB"/>
                <w14:ligatures w14:val="none"/>
              </w:rPr>
              <w:t>5</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479BD761"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£2,000</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40A26E58"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br/>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326FF219"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55,556:1</w:t>
            </w:r>
          </w:p>
        </w:tc>
      </w:tr>
      <w:tr w:rsidR="002B53F8" w:rsidRPr="002B53F8" w14:paraId="7750EE32" w14:textId="77777777" w:rsidTr="002B53F8">
        <w:tc>
          <w:tcPr>
            <w:tcW w:w="0" w:type="auto"/>
            <w:tcBorders>
              <w:top w:val="single" w:sz="6" w:space="0" w:color="DDDDDD"/>
            </w:tcBorders>
            <w:shd w:val="clear" w:color="auto" w:fill="auto"/>
            <w:tcMar>
              <w:top w:w="120" w:type="dxa"/>
              <w:left w:w="180" w:type="dxa"/>
              <w:bottom w:w="120" w:type="dxa"/>
              <w:right w:w="120" w:type="dxa"/>
            </w:tcMar>
            <w:vAlign w:val="center"/>
            <w:hideMark/>
          </w:tcPr>
          <w:p w14:paraId="31BB8769"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color w:val="FFFFFF"/>
                <w:kern w:val="0"/>
                <w:sz w:val="24"/>
                <w:szCs w:val="24"/>
                <w:shd w:val="clear" w:color="auto" w:fill="00843D"/>
                <w:lang w:eastAsia="en-GB"/>
                <w14:ligatures w14:val="none"/>
              </w:rPr>
              <w:t>4</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02469D8A"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£250</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6A167B2A"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br/>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7B7FF7C3"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5,556:1</w:t>
            </w:r>
          </w:p>
        </w:tc>
      </w:tr>
      <w:tr w:rsidR="002B53F8" w:rsidRPr="002B53F8" w14:paraId="5A0E05E5" w14:textId="77777777" w:rsidTr="002B53F8">
        <w:tc>
          <w:tcPr>
            <w:tcW w:w="0" w:type="auto"/>
            <w:tcBorders>
              <w:top w:val="single" w:sz="6" w:space="0" w:color="DDDDDD"/>
            </w:tcBorders>
            <w:shd w:val="clear" w:color="auto" w:fill="auto"/>
            <w:tcMar>
              <w:top w:w="120" w:type="dxa"/>
              <w:left w:w="180" w:type="dxa"/>
              <w:bottom w:w="120" w:type="dxa"/>
              <w:right w:w="120" w:type="dxa"/>
            </w:tcMar>
            <w:vAlign w:val="center"/>
            <w:hideMark/>
          </w:tcPr>
          <w:p w14:paraId="76CEE5D4"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color w:val="FFFFFF"/>
                <w:kern w:val="0"/>
                <w:sz w:val="24"/>
                <w:szCs w:val="24"/>
                <w:shd w:val="clear" w:color="auto" w:fill="00843D"/>
                <w:lang w:eastAsia="en-GB"/>
                <w14:ligatures w14:val="none"/>
              </w:rPr>
              <w:t>3</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7A53E4FB"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£25</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7F8471D5"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br/>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170FF3F0"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556:1</w:t>
            </w:r>
          </w:p>
        </w:tc>
      </w:tr>
      <w:tr w:rsidR="002B53F8" w:rsidRPr="002B53F8" w14:paraId="41241820" w14:textId="77777777" w:rsidTr="002B53F8">
        <w:tc>
          <w:tcPr>
            <w:tcW w:w="0" w:type="auto"/>
            <w:tcBorders>
              <w:top w:val="single" w:sz="6" w:space="0" w:color="DDDDDD"/>
            </w:tcBorders>
            <w:shd w:val="clear" w:color="auto" w:fill="auto"/>
            <w:tcMar>
              <w:top w:w="120" w:type="dxa"/>
              <w:left w:w="180" w:type="dxa"/>
              <w:bottom w:w="120" w:type="dxa"/>
              <w:right w:w="120" w:type="dxa"/>
            </w:tcMar>
            <w:vAlign w:val="center"/>
            <w:hideMark/>
          </w:tcPr>
          <w:p w14:paraId="6704F582"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color w:val="FFFFFF"/>
                <w:kern w:val="0"/>
                <w:sz w:val="24"/>
                <w:szCs w:val="24"/>
                <w:shd w:val="clear" w:color="auto" w:fill="00843D"/>
                <w:lang w:eastAsia="en-GB"/>
                <w14:ligatures w14:val="none"/>
              </w:rPr>
              <w:t>2</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444B7BD4"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3 extra tickets</w:t>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1EDA5AAB"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br/>
            </w:r>
          </w:p>
        </w:tc>
        <w:tc>
          <w:tcPr>
            <w:tcW w:w="0" w:type="auto"/>
            <w:tcBorders>
              <w:top w:val="single" w:sz="6" w:space="0" w:color="DDDDDD"/>
            </w:tcBorders>
            <w:shd w:val="clear" w:color="auto" w:fill="auto"/>
            <w:tcMar>
              <w:top w:w="120" w:type="dxa"/>
              <w:left w:w="180" w:type="dxa"/>
              <w:bottom w:w="120" w:type="dxa"/>
              <w:right w:w="120" w:type="dxa"/>
            </w:tcMar>
            <w:vAlign w:val="center"/>
            <w:hideMark/>
          </w:tcPr>
          <w:p w14:paraId="39D5261E" w14:textId="77777777" w:rsidR="002B53F8" w:rsidRPr="002B53F8" w:rsidRDefault="002B53F8" w:rsidP="002B53F8">
            <w:pPr>
              <w:spacing w:after="300" w:line="240" w:lineRule="auto"/>
              <w:rPr>
                <w:rFonts w:ascii="Times New Roman" w:eastAsia="Times New Roman" w:hAnsi="Times New Roman" w:cs="Times New Roman"/>
                <w:kern w:val="0"/>
                <w:sz w:val="24"/>
                <w:szCs w:val="24"/>
                <w:lang w:eastAsia="en-GB"/>
                <w14:ligatures w14:val="none"/>
              </w:rPr>
            </w:pPr>
            <w:r w:rsidRPr="002B53F8">
              <w:rPr>
                <w:rFonts w:ascii="Times New Roman" w:eastAsia="Times New Roman" w:hAnsi="Times New Roman" w:cs="Times New Roman"/>
                <w:kern w:val="0"/>
                <w:sz w:val="24"/>
                <w:szCs w:val="24"/>
                <w:lang w:eastAsia="en-GB"/>
                <w14:ligatures w14:val="none"/>
              </w:rPr>
              <w:t>56:1</w:t>
            </w:r>
          </w:p>
        </w:tc>
      </w:tr>
    </w:tbl>
    <w:p w14:paraId="20BE6B8E" w14:textId="77777777" w:rsidR="002B53F8" w:rsidRPr="002B53F8" w:rsidRDefault="002B53F8" w:rsidP="002B53F8">
      <w:pPr>
        <w:shd w:val="clear" w:color="auto" w:fill="FFFFFF"/>
        <w:spacing w:before="300" w:after="150" w:line="240" w:lineRule="auto"/>
        <w:outlineLvl w:val="1"/>
        <w:rPr>
          <w:rFonts w:ascii="DM Sans" w:eastAsia="Times New Roman" w:hAnsi="DM Sans" w:cs="Times New Roman"/>
          <w:b/>
          <w:bCs/>
          <w:color w:val="00843D"/>
          <w:kern w:val="0"/>
          <w:sz w:val="30"/>
          <w:szCs w:val="30"/>
          <w:lang w:eastAsia="en-GB"/>
          <w14:ligatures w14:val="none"/>
        </w:rPr>
      </w:pPr>
      <w:r w:rsidRPr="002B53F8">
        <w:rPr>
          <w:rFonts w:ascii="DM Sans" w:eastAsia="Times New Roman" w:hAnsi="DM Sans" w:cs="Times New Roman"/>
          <w:b/>
          <w:bCs/>
          <w:color w:val="00843D"/>
          <w:kern w:val="0"/>
          <w:sz w:val="30"/>
          <w:szCs w:val="30"/>
          <w:lang w:eastAsia="en-GB"/>
          <w14:ligatures w14:val="none"/>
        </w:rPr>
        <w:lastRenderedPageBreak/>
        <w:t>Your local good causes</w:t>
      </w:r>
    </w:p>
    <w:p w14:paraId="4430D797" w14:textId="77777777"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The lottery and its prizes are our way of putting the fun in fundraising. The real winners are the good causes. From every £1 ticket sold 60p will go to good causes in East Staffordshire. To put this in perspective when you play the National Lottery 25% goes to good causes – we’ve more than doubled the ticket percentage that goes to good causes.</w:t>
      </w:r>
    </w:p>
    <w:p w14:paraId="20CB8DC1" w14:textId="1B7A26B0" w:rsidR="002B53F8" w:rsidRPr="002B53F8" w:rsidRDefault="002B53F8" w:rsidP="002B53F8">
      <w:pPr>
        <w:shd w:val="clear" w:color="auto" w:fill="FFFFFF"/>
        <w:spacing w:after="150" w:line="240" w:lineRule="auto"/>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color w:val="000000"/>
          <w:kern w:val="0"/>
          <w:sz w:val="24"/>
          <w:szCs w:val="24"/>
          <w:lang w:eastAsia="en-GB"/>
          <w14:ligatures w14:val="none"/>
        </w:rPr>
        <w:t>Even better, you can choose which good cause gets 50p of the 60p (the remaining 10p will be distributed to other local good causes).</w:t>
      </w:r>
      <w:r>
        <w:rPr>
          <w:rFonts w:ascii="DM Sans" w:eastAsia="Times New Roman" w:hAnsi="DM Sans" w:cs="Times New Roman"/>
          <w:color w:val="000000"/>
          <w:kern w:val="0"/>
          <w:sz w:val="24"/>
          <w:szCs w:val="24"/>
          <w:lang w:eastAsia="en-GB"/>
          <w14:ligatures w14:val="none"/>
        </w:rPr>
        <w:t xml:space="preserve"> More at: </w:t>
      </w:r>
      <w:hyperlink r:id="rId4" w:history="1">
        <w:r w:rsidRPr="001D431F">
          <w:rPr>
            <w:rStyle w:val="Hyperlink"/>
            <w:rFonts w:ascii="DM Sans" w:eastAsia="Times New Roman" w:hAnsi="DM Sans" w:cs="Times New Roman"/>
            <w:kern w:val="0"/>
            <w:sz w:val="24"/>
            <w:szCs w:val="24"/>
            <w:lang w:eastAsia="en-GB"/>
            <w14:ligatures w14:val="none"/>
          </w:rPr>
          <w:t>www.eaststaffordshirecommunitylottery.co.uk</w:t>
        </w:r>
      </w:hyperlink>
      <w:r>
        <w:rPr>
          <w:rFonts w:ascii="DM Sans" w:eastAsia="Times New Roman" w:hAnsi="DM Sans" w:cs="Times New Roman"/>
          <w:color w:val="000000"/>
          <w:kern w:val="0"/>
          <w:sz w:val="24"/>
          <w:szCs w:val="24"/>
          <w:lang w:eastAsia="en-GB"/>
          <w14:ligatures w14:val="none"/>
        </w:rPr>
        <w:t xml:space="preserve"> </w:t>
      </w:r>
    </w:p>
    <w:p w14:paraId="506AF5E7" w14:textId="0931310E" w:rsidR="002B53F8" w:rsidRPr="002B53F8" w:rsidRDefault="002B53F8" w:rsidP="002B53F8">
      <w:pPr>
        <w:shd w:val="clear" w:color="auto" w:fill="FFFFFF"/>
        <w:spacing w:after="0" w:line="240" w:lineRule="auto"/>
        <w:jc w:val="center"/>
        <w:rPr>
          <w:rFonts w:ascii="DM Sans" w:eastAsia="Times New Roman" w:hAnsi="DM Sans" w:cs="Times New Roman"/>
          <w:color w:val="000000"/>
          <w:kern w:val="0"/>
          <w:sz w:val="24"/>
          <w:szCs w:val="24"/>
          <w:lang w:eastAsia="en-GB"/>
          <w14:ligatures w14:val="none"/>
        </w:rPr>
      </w:pPr>
      <w:r w:rsidRPr="002B53F8">
        <w:rPr>
          <w:rFonts w:ascii="DM Sans" w:eastAsia="Times New Roman" w:hAnsi="DM Sans" w:cs="Times New Roman"/>
          <w:noProof/>
          <w:color w:val="000000"/>
          <w:kern w:val="0"/>
          <w:sz w:val="24"/>
          <w:szCs w:val="24"/>
          <w:lang w:eastAsia="en-GB"/>
          <w14:ligatures w14:val="none"/>
        </w:rPr>
        <w:drawing>
          <wp:inline distT="0" distB="0" distL="0" distR="0" wp14:anchorId="1B752A62" wp14:editId="56CCF2F3">
            <wp:extent cx="2465070" cy="2783205"/>
            <wp:effectExtent l="0" t="0" r="0" b="0"/>
            <wp:docPr id="2049969121" name="Picture 1" descr="Ticket allocation pie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et allocation pie char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65070" cy="2783205"/>
                    </a:xfrm>
                    <a:prstGeom prst="rect">
                      <a:avLst/>
                    </a:prstGeom>
                    <a:noFill/>
                    <a:ln>
                      <a:noFill/>
                    </a:ln>
                  </pic:spPr>
                </pic:pic>
              </a:graphicData>
            </a:graphic>
          </wp:inline>
        </w:drawing>
      </w:r>
    </w:p>
    <w:p w14:paraId="26FB72F7" w14:textId="77777777" w:rsidR="000D5BFC" w:rsidRDefault="000D5BFC"/>
    <w:sectPr w:rsidR="000D5BFC" w:rsidSect="002B53F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M Sans">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B53F8"/>
    <w:rsid w:val="000D5BFC"/>
    <w:rsid w:val="001E651B"/>
    <w:rsid w:val="002B53F8"/>
    <w:rsid w:val="00414091"/>
    <w:rsid w:val="00827CE2"/>
    <w:rsid w:val="00931E0A"/>
    <w:rsid w:val="00A86A29"/>
    <w:rsid w:val="00D56610"/>
    <w:rsid w:val="00F11B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8988E"/>
  <w15:chartTrackingRefBased/>
  <w15:docId w15:val="{7C1CA664-F9C9-4AF5-9D21-AA4397950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B53F8"/>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53F8"/>
    <w:rPr>
      <w:rFonts w:ascii="Times New Roman" w:eastAsia="Times New Roman" w:hAnsi="Times New Roman" w:cs="Times New Roman"/>
      <w:b/>
      <w:bCs/>
      <w:kern w:val="0"/>
      <w:sz w:val="36"/>
      <w:szCs w:val="36"/>
      <w:lang w:eastAsia="en-GB"/>
    </w:rPr>
  </w:style>
  <w:style w:type="paragraph" w:styleId="NormalWeb">
    <w:name w:val="Normal (Web)"/>
    <w:basedOn w:val="Normal"/>
    <w:uiPriority w:val="99"/>
    <w:semiHidden/>
    <w:unhideWhenUsed/>
    <w:rsid w:val="002B53F8"/>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Strong">
    <w:name w:val="Strong"/>
    <w:basedOn w:val="DefaultParagraphFont"/>
    <w:uiPriority w:val="22"/>
    <w:qFormat/>
    <w:rsid w:val="002B53F8"/>
    <w:rPr>
      <w:b/>
      <w:bCs/>
    </w:rPr>
  </w:style>
  <w:style w:type="character" w:customStyle="1" w:styleId="prize-breakdown-matches">
    <w:name w:val="prize-breakdown-matches"/>
    <w:basedOn w:val="DefaultParagraphFont"/>
    <w:rsid w:val="002B53F8"/>
  </w:style>
  <w:style w:type="character" w:styleId="Hyperlink">
    <w:name w:val="Hyperlink"/>
    <w:basedOn w:val="DefaultParagraphFont"/>
    <w:uiPriority w:val="99"/>
    <w:unhideWhenUsed/>
    <w:rsid w:val="002B53F8"/>
    <w:rPr>
      <w:color w:val="0000FF"/>
      <w:u w:val="single"/>
    </w:rPr>
  </w:style>
  <w:style w:type="character" w:styleId="UnresolvedMention">
    <w:name w:val="Unresolved Mention"/>
    <w:basedOn w:val="DefaultParagraphFont"/>
    <w:uiPriority w:val="99"/>
    <w:semiHidden/>
    <w:unhideWhenUsed/>
    <w:rsid w:val="002B5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9479593">
      <w:bodyDiv w:val="1"/>
      <w:marLeft w:val="0"/>
      <w:marRight w:val="0"/>
      <w:marTop w:val="0"/>
      <w:marBottom w:val="0"/>
      <w:divBdr>
        <w:top w:val="none" w:sz="0" w:space="0" w:color="auto"/>
        <w:left w:val="none" w:sz="0" w:space="0" w:color="auto"/>
        <w:bottom w:val="none" w:sz="0" w:space="0" w:color="auto"/>
        <w:right w:val="none" w:sz="0" w:space="0" w:color="auto"/>
      </w:divBdr>
      <w:divsChild>
        <w:div w:id="550269266">
          <w:marLeft w:val="0"/>
          <w:marRight w:val="0"/>
          <w:marTop w:val="0"/>
          <w:marBottom w:val="300"/>
          <w:divBdr>
            <w:top w:val="none" w:sz="0" w:space="0" w:color="auto"/>
            <w:left w:val="none" w:sz="0" w:space="0" w:color="auto"/>
            <w:bottom w:val="none" w:sz="0" w:space="0" w:color="auto"/>
            <w:right w:val="none" w:sz="0" w:space="0" w:color="auto"/>
          </w:divBdr>
          <w:divsChild>
            <w:div w:id="178376746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eaststaffordshirecommunitylotte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243</Words>
  <Characters>1389</Characters>
  <Application>Microsoft Office Word</Application>
  <DocSecurity>0</DocSecurity>
  <Lines>11</Lines>
  <Paragraphs>3</Paragraphs>
  <ScaleCrop>false</ScaleCrop>
  <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Wakefield</dc:creator>
  <cp:keywords/>
  <dc:description/>
  <cp:lastModifiedBy>Natalie Wakefield</cp:lastModifiedBy>
  <cp:revision>1</cp:revision>
  <dcterms:created xsi:type="dcterms:W3CDTF">2023-07-03T20:22:00Z</dcterms:created>
  <dcterms:modified xsi:type="dcterms:W3CDTF">2023-07-03T20:25:00Z</dcterms:modified>
</cp:coreProperties>
</file>